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A3" w:rsidRPr="005D3160" w:rsidRDefault="00110AA3" w:rsidP="00110AA3">
      <w:pPr>
        <w:pStyle w:val="a5"/>
        <w:rPr>
          <w:color w:val="0000FF"/>
          <w:sz w:val="20"/>
          <w:szCs w:val="20"/>
        </w:rPr>
      </w:pPr>
      <w:r w:rsidRPr="005D3160">
        <w:rPr>
          <w:color w:val="0000FF"/>
          <w:sz w:val="20"/>
          <w:szCs w:val="20"/>
        </w:rPr>
        <w:t xml:space="preserve">Другие области применения </w:t>
      </w:r>
      <w:proofErr w:type="spellStart"/>
      <w:r w:rsidRPr="005D3160">
        <w:rPr>
          <w:color w:val="0000FF"/>
          <w:sz w:val="20"/>
          <w:szCs w:val="20"/>
        </w:rPr>
        <w:t>Элакор-ПУ</w:t>
      </w:r>
      <w:proofErr w:type="spellEnd"/>
    </w:p>
    <w:p w:rsidR="00110AA3" w:rsidRPr="005D3160" w:rsidRDefault="00110AA3" w:rsidP="00110AA3">
      <w:pPr>
        <w:pStyle w:val="2"/>
        <w:rPr>
          <w:sz w:val="20"/>
          <w:szCs w:val="20"/>
        </w:rPr>
      </w:pPr>
      <w:r w:rsidRPr="005D3160">
        <w:rPr>
          <w:sz w:val="20"/>
          <w:szCs w:val="20"/>
        </w:rPr>
        <w:tab/>
        <w:t xml:space="preserve">Противокоррозионная и </w:t>
      </w:r>
      <w:proofErr w:type="spellStart"/>
      <w:r w:rsidRPr="005D3160">
        <w:rPr>
          <w:sz w:val="20"/>
          <w:szCs w:val="20"/>
        </w:rPr>
        <w:t>противоабразивная</w:t>
      </w:r>
      <w:proofErr w:type="spellEnd"/>
      <w:r w:rsidRPr="005D3160">
        <w:rPr>
          <w:sz w:val="20"/>
          <w:szCs w:val="20"/>
        </w:rPr>
        <w:t xml:space="preserve"> защита металла, бетона и дерева, находящихся в переменном или постоянном контакте со следующими средами: вода; растворы солей, кислот, щелочей, спиртов; нефть, мазут, </w:t>
      </w:r>
      <w:proofErr w:type="spellStart"/>
      <w:proofErr w:type="gramStart"/>
      <w:r w:rsidRPr="005D3160">
        <w:rPr>
          <w:sz w:val="20"/>
          <w:szCs w:val="20"/>
        </w:rPr>
        <w:t>диз</w:t>
      </w:r>
      <w:proofErr w:type="spellEnd"/>
      <w:r w:rsidRPr="005D3160">
        <w:rPr>
          <w:sz w:val="20"/>
          <w:szCs w:val="20"/>
        </w:rPr>
        <w:t>. топливо</w:t>
      </w:r>
      <w:proofErr w:type="gramEnd"/>
      <w:r w:rsidRPr="005D3160">
        <w:rPr>
          <w:sz w:val="20"/>
          <w:szCs w:val="20"/>
        </w:rPr>
        <w:t>, бензин; минеральные и синтетические масла; животные и растительные жиры; соли и минеральные удобрения; сухие пищевые продукты (зерно, мука, сахар и т.п.) и питьевая вода.</w:t>
      </w:r>
    </w:p>
    <w:p w:rsidR="00110AA3" w:rsidRPr="005D3160" w:rsidRDefault="00110AA3" w:rsidP="00110AA3">
      <w:pPr>
        <w:jc w:val="both"/>
        <w:rPr>
          <w:sz w:val="20"/>
          <w:szCs w:val="20"/>
        </w:rPr>
      </w:pPr>
    </w:p>
    <w:p w:rsidR="00110AA3" w:rsidRDefault="00110AA3" w:rsidP="00110AA3">
      <w:pPr>
        <w:pStyle w:val="8"/>
      </w:pPr>
      <w:r>
        <w:t>Технические характеристики полимерной композиции ЭЛАКОР-ПУ</w:t>
      </w:r>
    </w:p>
    <w:p w:rsidR="00110AA3" w:rsidRDefault="00110AA3" w:rsidP="00110AA3">
      <w:pPr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До отверждения: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75"/>
        <w:gridCol w:w="2592"/>
        <w:gridCol w:w="2246"/>
      </w:tblGrid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лака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прозрачная жидкость, желтоватого цвета</w:t>
            </w: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Вязкость по ВЗ-4, сек: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8420</w:t>
            </w: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gramStart"/>
            <w:r>
              <w:rPr>
                <w:sz w:val="22"/>
                <w:szCs w:val="22"/>
              </w:rPr>
              <w:t>нелетучих</w:t>
            </w:r>
            <w:proofErr w:type="gramEnd"/>
            <w:r>
              <w:rPr>
                <w:sz w:val="22"/>
                <w:szCs w:val="22"/>
              </w:rPr>
              <w:t xml:space="preserve"> (лак), не менее, %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17537</w:t>
            </w: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Плотность,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/см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около 1,0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Жизнеспособность после введения пасты при 20</w:t>
            </w:r>
            <w:proofErr w:type="gramStart"/>
            <w:r>
              <w:rPr>
                <w:sz w:val="22"/>
                <w:szCs w:val="22"/>
              </w:rPr>
              <w:t>°С</w:t>
            </w:r>
            <w:proofErr w:type="gramEnd"/>
            <w:r>
              <w:rPr>
                <w:sz w:val="22"/>
                <w:szCs w:val="22"/>
              </w:rPr>
              <w:t>, суток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высыхания до степени 3 при +20</w:t>
            </w:r>
            <w:proofErr w:type="gramStart"/>
            <w:r>
              <w:rPr>
                <w:sz w:val="22"/>
                <w:szCs w:val="22"/>
              </w:rPr>
              <w:t>°С</w:t>
            </w:r>
            <w:proofErr w:type="gramEnd"/>
            <w:r>
              <w:rPr>
                <w:sz w:val="22"/>
                <w:szCs w:val="22"/>
              </w:rPr>
              <w:t>, час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более-6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</w:t>
            </w: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Относительная влажность воздуха, %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80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Рекомендуемая температура нанесения, °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 до 40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Возможная температура нанесения, °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минус 20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</w:tr>
    </w:tbl>
    <w:p w:rsidR="00110AA3" w:rsidRDefault="00110AA3" w:rsidP="00110AA3">
      <w:pPr>
        <w:rPr>
          <w:sz w:val="22"/>
          <w:szCs w:val="22"/>
        </w:rPr>
      </w:pPr>
    </w:p>
    <w:p w:rsidR="00110AA3" w:rsidRDefault="00110AA3" w:rsidP="00110AA3">
      <w:pPr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После отверждения: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75"/>
        <w:gridCol w:w="2592"/>
        <w:gridCol w:w="2266"/>
      </w:tblGrid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эластичная плёнка, цвет не лимитируется</w:t>
            </w: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Интервал рабочих температур, °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-60 до +120 (до З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  <w:r>
              <w:rPr>
                <w:sz w:val="22"/>
                <w:szCs w:val="22"/>
              </w:rPr>
              <w:t xml:space="preserve"> мин – до +180)</w:t>
            </w: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Влагопоглощение, %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более-0.1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Покрытие </w:t>
            </w:r>
            <w:proofErr w:type="spellStart"/>
            <w:r>
              <w:rPr>
                <w:sz w:val="22"/>
                <w:szCs w:val="22"/>
              </w:rPr>
              <w:t>гидролитически</w:t>
            </w:r>
            <w:proofErr w:type="spellEnd"/>
            <w:r>
              <w:rPr>
                <w:sz w:val="22"/>
                <w:szCs w:val="22"/>
              </w:rPr>
              <w:t xml:space="preserve"> устойчиво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Адгезия к стали, бетону, дереву, балл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15140</w:t>
            </w: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плёнки при ударе, 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4765</w:t>
            </w: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плёнки лака при разрыве при +20</w:t>
            </w:r>
            <w:proofErr w:type="gramStart"/>
            <w:r>
              <w:rPr>
                <w:sz w:val="22"/>
                <w:szCs w:val="22"/>
              </w:rPr>
              <w:t>°С</w:t>
            </w:r>
            <w:proofErr w:type="gramEnd"/>
            <w:r>
              <w:rPr>
                <w:sz w:val="22"/>
                <w:szCs w:val="22"/>
              </w:rPr>
              <w:t>, МПа</w:t>
            </w:r>
          </w:p>
          <w:p w:rsidR="00110AA3" w:rsidRPr="005D3160" w:rsidRDefault="00110AA3" w:rsidP="00EF1F9A">
            <w:pPr>
              <w:rPr>
                <w:sz w:val="22"/>
                <w:szCs w:val="22"/>
              </w:rPr>
            </w:pPr>
          </w:p>
          <w:p w:rsidR="00110AA3" w:rsidRPr="005D3160" w:rsidRDefault="00110AA3" w:rsidP="00EF1F9A">
            <w:pPr>
              <w:rPr>
                <w:sz w:val="22"/>
                <w:szCs w:val="22"/>
              </w:rPr>
            </w:pPr>
          </w:p>
          <w:p w:rsidR="00110AA3" w:rsidRPr="005D3160" w:rsidRDefault="00110AA3" w:rsidP="00EF1F9A">
            <w:pPr>
              <w:rPr>
                <w:sz w:val="22"/>
                <w:szCs w:val="22"/>
              </w:rPr>
            </w:pPr>
          </w:p>
          <w:p w:rsidR="00110AA3" w:rsidRPr="005D3160" w:rsidRDefault="00110AA3" w:rsidP="00EF1F9A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65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21751</w:t>
            </w: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Относительное удлинение плёнки лака при +20</w:t>
            </w:r>
            <w:proofErr w:type="gramStart"/>
            <w:r>
              <w:rPr>
                <w:sz w:val="22"/>
                <w:szCs w:val="22"/>
              </w:rPr>
              <w:t>°С</w:t>
            </w:r>
            <w:proofErr w:type="gramEnd"/>
            <w:r>
              <w:rPr>
                <w:sz w:val="22"/>
                <w:szCs w:val="22"/>
              </w:rPr>
              <w:t>, %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21751</w:t>
            </w: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Эластичность плёнки,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6806</w:t>
            </w: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Удельное электрическое сопротивление плёнки лака, Ом*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2*10</w:t>
            </w:r>
            <w:r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к воздействию климатических факторов, балл (оценка защитных свойств)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9.401 метод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 при -60</w:t>
            </w:r>
            <w:proofErr w:type="gramStart"/>
            <w:r>
              <w:rPr>
                <w:sz w:val="22"/>
                <w:szCs w:val="22"/>
              </w:rPr>
              <w:t>°С</w:t>
            </w:r>
            <w:proofErr w:type="gramEnd"/>
            <w:r>
              <w:rPr>
                <w:sz w:val="22"/>
                <w:szCs w:val="22"/>
              </w:rPr>
              <w:t>, без изменения защитных свойств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 циклов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9.401, метод 16</w:t>
            </w: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10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 свойств антикоррозионной защиты под электролитом 3% (1%Na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C0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+1%Na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SO4+1%NaCl) в течение 3-х мес. с замерами переходного сопротивления        -        изменений нет</w:t>
            </w: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плёнки лака к истиранию, </w:t>
            </w:r>
            <w:proofErr w:type="gramStart"/>
            <w:r>
              <w:rPr>
                <w:sz w:val="22"/>
                <w:szCs w:val="22"/>
              </w:rPr>
              <w:t>кг</w:t>
            </w:r>
            <w:proofErr w:type="gramEnd"/>
            <w:r>
              <w:rPr>
                <w:sz w:val="22"/>
                <w:szCs w:val="22"/>
              </w:rPr>
              <w:t>/мкм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20811, метод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плёнки лака к истиранию, г/м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(г/см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 (0,00015)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20811, метод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</w:tc>
      </w:tr>
    </w:tbl>
    <w:p w:rsidR="00110AA3" w:rsidRDefault="00110AA3" w:rsidP="00110AA3">
      <w:pPr>
        <w:rPr>
          <w:sz w:val="22"/>
          <w:szCs w:val="22"/>
        </w:rPr>
      </w:pPr>
    </w:p>
    <w:p w:rsidR="00110AA3" w:rsidRPr="000039FB" w:rsidRDefault="00110AA3" w:rsidP="00110AA3">
      <w:pPr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ab/>
      </w:r>
      <w:r>
        <w:rPr>
          <w:color w:val="0000FF"/>
          <w:sz w:val="22"/>
          <w:szCs w:val="21"/>
        </w:rPr>
        <w:t>Испытания проведены в лабораториях: ГУ НИИ Проблем Хранения; ВНИИ Железнодорожного Транспорта;</w:t>
      </w:r>
      <w:r>
        <w:rPr>
          <w:color w:val="0000FF"/>
          <w:sz w:val="22"/>
          <w:szCs w:val="22"/>
        </w:rPr>
        <w:t xml:space="preserve"> Испытательный Центр «</w:t>
      </w:r>
      <w:proofErr w:type="spellStart"/>
      <w:r>
        <w:rPr>
          <w:color w:val="0000FF"/>
          <w:sz w:val="22"/>
          <w:szCs w:val="22"/>
        </w:rPr>
        <w:t>Лакокраска</w:t>
      </w:r>
      <w:proofErr w:type="spellEnd"/>
      <w:r>
        <w:rPr>
          <w:color w:val="0000FF"/>
          <w:sz w:val="22"/>
          <w:szCs w:val="22"/>
        </w:rPr>
        <w:t>»; Научно-Прикладной Центр по Чрезвычайным Ситуациям.</w:t>
      </w:r>
    </w:p>
    <w:p w:rsidR="00110AA3" w:rsidRDefault="00110AA3" w:rsidP="00110AA3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Стойкость покрытия: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49"/>
        <w:gridCol w:w="1440"/>
        <w:gridCol w:w="1296"/>
        <w:gridCol w:w="2160"/>
        <w:gridCol w:w="1430"/>
        <w:gridCol w:w="1277"/>
      </w:tblGrid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3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Среда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Стойкость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Прим.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Среда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Стойкость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Прим.</w:t>
            </w: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pStyle w:val="4"/>
              <w:rPr>
                <w:color w:val="FF0000"/>
              </w:rPr>
            </w:pPr>
            <w:r>
              <w:rPr>
                <w:color w:val="FF0000"/>
              </w:rPr>
              <w:t>Стойкое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Мочевина 5,20%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pStyle w:val="5"/>
            </w:pPr>
            <w:r>
              <w:t>Стойкое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Перекись водорода 5%*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Стойкое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Аммиак 15,25%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Стойкое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Этиловый спирт 16, 30, 50, 96%**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Стойкое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NaOH</w:t>
            </w:r>
            <w:proofErr w:type="spellEnd"/>
            <w:r>
              <w:rPr>
                <w:sz w:val="22"/>
                <w:szCs w:val="22"/>
              </w:rPr>
              <w:t xml:space="preserve"> 40%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Стойкое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Уксусная кислота 9%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Стойкое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Ацетон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Стойкое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Лимонная кислота 10%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Стойкое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Бензин, </w:t>
            </w:r>
            <w:proofErr w:type="spellStart"/>
            <w:r>
              <w:rPr>
                <w:sz w:val="22"/>
                <w:szCs w:val="22"/>
              </w:rPr>
              <w:t>ДизТопливо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Стойкое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HCl</w:t>
            </w:r>
            <w:proofErr w:type="spellEnd"/>
            <w:r>
              <w:rPr>
                <w:sz w:val="22"/>
                <w:szCs w:val="22"/>
              </w:rPr>
              <w:t xml:space="preserve"> 5%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Стойкое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Нефть, мазут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Стойкое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HCl</w:t>
            </w:r>
            <w:proofErr w:type="spellEnd"/>
            <w:r>
              <w:rPr>
                <w:sz w:val="22"/>
                <w:szCs w:val="22"/>
              </w:rPr>
              <w:t xml:space="preserve"> 20%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pStyle w:val="7"/>
            </w:pPr>
            <w:proofErr w:type="spellStart"/>
            <w:r>
              <w:t>Усл</w:t>
            </w:r>
            <w:proofErr w:type="spellEnd"/>
            <w:r>
              <w:t>. стойкое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 суток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Уайт-спирит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Стойкое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SO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 xml:space="preserve"> 38%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Стойкое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Толуол, Ксилол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993366"/>
                <w:sz w:val="22"/>
                <w:szCs w:val="22"/>
              </w:rPr>
              <w:t>Отн</w:t>
            </w:r>
            <w:proofErr w:type="spellEnd"/>
            <w:r>
              <w:rPr>
                <w:b/>
                <w:bCs/>
                <w:color w:val="993366"/>
                <w:sz w:val="22"/>
                <w:szCs w:val="22"/>
              </w:rPr>
              <w:t>.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Стойкое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+3.76%</w:t>
            </w:r>
          </w:p>
        </w:tc>
      </w:tr>
      <w:tr w:rsidR="00110AA3" w:rsidTr="00EF1F9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SO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 xml:space="preserve"> 60%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pStyle w:val="7"/>
            </w:pPr>
            <w:proofErr w:type="spellStart"/>
            <w:r>
              <w:t>Усл</w:t>
            </w:r>
            <w:proofErr w:type="spellEnd"/>
            <w:r>
              <w:t>. стойкое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 суток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Бутилацетат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800080"/>
                <w:sz w:val="22"/>
                <w:szCs w:val="22"/>
              </w:rPr>
              <w:t>Отн</w:t>
            </w:r>
            <w:proofErr w:type="spellEnd"/>
            <w:r>
              <w:rPr>
                <w:b/>
                <w:bCs/>
                <w:color w:val="800080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FF0000"/>
                <w:sz w:val="22"/>
                <w:szCs w:val="22"/>
              </w:rPr>
              <w:t>Стойкое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AA3" w:rsidRDefault="00110AA3" w:rsidP="00EF1F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+3.30%</w:t>
            </w:r>
          </w:p>
        </w:tc>
      </w:tr>
    </w:tbl>
    <w:p w:rsidR="00110AA3" w:rsidRDefault="00110AA3" w:rsidP="00110AA3">
      <w:pPr>
        <w:jc w:val="both"/>
        <w:rPr>
          <w:color w:val="000080"/>
          <w:sz w:val="22"/>
        </w:rPr>
      </w:pPr>
    </w:p>
    <w:p w:rsidR="00110AA3" w:rsidRDefault="00110AA3" w:rsidP="00110AA3">
      <w:pPr>
        <w:jc w:val="both"/>
        <w:rPr>
          <w:color w:val="000080"/>
          <w:sz w:val="22"/>
        </w:rPr>
      </w:pPr>
    </w:p>
    <w:p w:rsidR="00110AA3" w:rsidRDefault="00110AA3" w:rsidP="00110AA3">
      <w:pPr>
        <w:jc w:val="both"/>
        <w:rPr>
          <w:color w:val="000080"/>
          <w:sz w:val="22"/>
        </w:rPr>
      </w:pPr>
      <w:proofErr w:type="gramStart"/>
      <w:r>
        <w:rPr>
          <w:color w:val="000080"/>
          <w:sz w:val="22"/>
        </w:rPr>
        <w:t>*) В % указаны водные растворы соответствующих веществ.</w:t>
      </w:r>
      <w:proofErr w:type="gramEnd"/>
    </w:p>
    <w:p w:rsidR="00110AA3" w:rsidRDefault="00110AA3" w:rsidP="00110AA3">
      <w:pPr>
        <w:jc w:val="both"/>
        <w:rPr>
          <w:color w:val="000080"/>
          <w:sz w:val="22"/>
        </w:rPr>
      </w:pPr>
      <w:proofErr w:type="gramStart"/>
      <w:r>
        <w:rPr>
          <w:color w:val="000080"/>
          <w:sz w:val="22"/>
        </w:rPr>
        <w:t>**) В одной строке могут быть указаны несколько растворов с различной концентрацией.</w:t>
      </w:r>
      <w:proofErr w:type="gramEnd"/>
    </w:p>
    <w:p w:rsidR="00BE187C" w:rsidRPr="00110AA3" w:rsidRDefault="00110AA3" w:rsidP="00110AA3">
      <w:pPr>
        <w:pStyle w:val="a3"/>
        <w:ind w:left="120"/>
        <w:jc w:val="both"/>
        <w:rPr>
          <w:color w:val="000080"/>
          <w:sz w:val="22"/>
        </w:rPr>
      </w:pPr>
      <w:r>
        <w:rPr>
          <w:color w:val="000080"/>
          <w:sz w:val="22"/>
        </w:rPr>
        <w:t>Исследования проведены гравиметрическим методом с определением «набухания-вымывания» свободной плёнки покрытия до стабилизации массы плёнки, при температуре 22+/-0,5</w:t>
      </w:r>
      <w:proofErr w:type="gramStart"/>
      <w:r>
        <w:rPr>
          <w:color w:val="000080"/>
          <w:sz w:val="22"/>
        </w:rPr>
        <w:t>°С</w:t>
      </w:r>
      <w:proofErr w:type="gramEnd"/>
      <w:r>
        <w:rPr>
          <w:color w:val="000080"/>
          <w:sz w:val="22"/>
        </w:rPr>
        <w:t xml:space="preserve"> в лабораторных условиях (ГУ НИИПХ). ГОСТ 9.403 «ЕСЗКС» «Покрытия лакокрасочные. Методы испытаний на стойкость к статическому воздействию жидкостей</w:t>
      </w:r>
    </w:p>
    <w:sectPr w:rsidR="00BE187C" w:rsidRPr="00110AA3" w:rsidSect="00110AA3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110AA3"/>
    <w:rsid w:val="00110AA3"/>
    <w:rsid w:val="00BE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10AA3"/>
    <w:pPr>
      <w:keepNext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110AA3"/>
    <w:pPr>
      <w:keepNext/>
      <w:outlineLvl w:val="4"/>
    </w:pPr>
    <w:rPr>
      <w:b/>
      <w:bCs/>
      <w:color w:val="FF0000"/>
      <w:sz w:val="22"/>
      <w:szCs w:val="22"/>
    </w:rPr>
  </w:style>
  <w:style w:type="paragraph" w:styleId="7">
    <w:name w:val="heading 7"/>
    <w:basedOn w:val="a"/>
    <w:next w:val="a"/>
    <w:link w:val="70"/>
    <w:qFormat/>
    <w:rsid w:val="00110AA3"/>
    <w:pPr>
      <w:keepNext/>
      <w:outlineLvl w:val="6"/>
    </w:pPr>
    <w:rPr>
      <w:b/>
      <w:bCs/>
      <w:color w:val="800080"/>
      <w:sz w:val="22"/>
      <w:szCs w:val="22"/>
    </w:rPr>
  </w:style>
  <w:style w:type="paragraph" w:styleId="8">
    <w:name w:val="heading 8"/>
    <w:basedOn w:val="a"/>
    <w:next w:val="a"/>
    <w:link w:val="80"/>
    <w:qFormat/>
    <w:rsid w:val="00110AA3"/>
    <w:pPr>
      <w:keepNext/>
      <w:jc w:val="center"/>
      <w:outlineLvl w:val="7"/>
    </w:pPr>
    <w:rPr>
      <w:b/>
      <w:color w:val="0000F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10A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110AA3"/>
    <w:rPr>
      <w:rFonts w:ascii="Times New Roman" w:eastAsia="Times New Roman" w:hAnsi="Times New Roman" w:cs="Times New Roman"/>
      <w:b/>
      <w:bCs/>
      <w:color w:val="FF0000"/>
      <w:lang w:eastAsia="ru-RU"/>
    </w:rPr>
  </w:style>
  <w:style w:type="character" w:customStyle="1" w:styleId="70">
    <w:name w:val="Заголовок 7 Знак"/>
    <w:basedOn w:val="a0"/>
    <w:link w:val="7"/>
    <w:rsid w:val="00110AA3"/>
    <w:rPr>
      <w:rFonts w:ascii="Times New Roman" w:eastAsia="Times New Roman" w:hAnsi="Times New Roman" w:cs="Times New Roman"/>
      <w:b/>
      <w:bCs/>
      <w:color w:val="800080"/>
      <w:lang w:eastAsia="ru-RU"/>
    </w:rPr>
  </w:style>
  <w:style w:type="character" w:customStyle="1" w:styleId="80">
    <w:name w:val="Заголовок 8 Знак"/>
    <w:basedOn w:val="a0"/>
    <w:link w:val="8"/>
    <w:rsid w:val="00110AA3"/>
    <w:rPr>
      <w:rFonts w:ascii="Times New Roman" w:eastAsia="Times New Roman" w:hAnsi="Times New Roman" w:cs="Times New Roman"/>
      <w:b/>
      <w:color w:val="0000FF"/>
      <w:lang w:eastAsia="ru-RU"/>
    </w:rPr>
  </w:style>
  <w:style w:type="paragraph" w:styleId="a3">
    <w:name w:val="Body Text Indent"/>
    <w:basedOn w:val="a"/>
    <w:link w:val="a4"/>
    <w:rsid w:val="00110AA3"/>
    <w:pPr>
      <w:ind w:left="-1440"/>
    </w:pPr>
  </w:style>
  <w:style w:type="character" w:customStyle="1" w:styleId="a4">
    <w:name w:val="Основной текст с отступом Знак"/>
    <w:basedOn w:val="a0"/>
    <w:link w:val="a3"/>
    <w:rsid w:val="00110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10AA3"/>
    <w:pPr>
      <w:jc w:val="center"/>
    </w:pPr>
    <w:rPr>
      <w:b/>
      <w:sz w:val="22"/>
      <w:szCs w:val="22"/>
    </w:rPr>
  </w:style>
  <w:style w:type="character" w:customStyle="1" w:styleId="a6">
    <w:name w:val="Название Знак"/>
    <w:basedOn w:val="a0"/>
    <w:link w:val="a5"/>
    <w:rsid w:val="00110AA3"/>
    <w:rPr>
      <w:rFonts w:ascii="Times New Roman" w:eastAsia="Times New Roman" w:hAnsi="Times New Roman" w:cs="Times New Roman"/>
      <w:b/>
      <w:lang w:eastAsia="ru-RU"/>
    </w:rPr>
  </w:style>
  <w:style w:type="paragraph" w:styleId="2">
    <w:name w:val="Body Text 2"/>
    <w:basedOn w:val="a"/>
    <w:link w:val="20"/>
    <w:rsid w:val="00110AA3"/>
    <w:pPr>
      <w:jc w:val="both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rsid w:val="00110AA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Company>ТЭОХИМ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2008-10-13T03:59:00Z</dcterms:created>
  <dcterms:modified xsi:type="dcterms:W3CDTF">2008-10-13T04:00:00Z</dcterms:modified>
</cp:coreProperties>
</file>